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82" w:rsidRDefault="00766582" w:rsidP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Jerzy Tchórzewski (1928-1999), jedna z najważniejszych postaci </w:t>
      </w:r>
      <w:r w:rsidRPr="00A262FE">
        <w:rPr>
          <w:rFonts w:ascii="Times New Roman" w:hAnsi="Times New Roman" w:cs="Times New Roman"/>
          <w:sz w:val="24"/>
          <w:szCs w:val="24"/>
        </w:rPr>
        <w:t>polskiej sztuki powojennej</w:t>
      </w:r>
      <w:r>
        <w:rPr>
          <w:rFonts w:ascii="Times New Roman" w:hAnsi="Times New Roman" w:cs="Times New Roman"/>
          <w:sz w:val="24"/>
          <w:szCs w:val="24"/>
        </w:rPr>
        <w:t>, gości w salach bydgoskiego Muzeum Okręgowego</w:t>
      </w:r>
      <w:r w:rsidRPr="00A262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Wystawa wpisuje się w cykl wystaw  monograficznych przedstawiających najwybitniejszych twórców, których dzieła gromadzone są w kolekcji polskiej sztuki współczesnej. </w:t>
      </w:r>
    </w:p>
    <w:p w:rsidR="00766582" w:rsidRDefault="00766582" w:rsidP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 malarstwo i obronił dyplom w pracowni Zbigniewa Pronaszki na Akademii Sztuk Pięknych w Krakowie w 1951 roku. Po trzech latach został asystentem w Pracowni Ilustracji i Książki u prof. Jana Marcina Szancera na Akademii Sztuk Pięknych w Warszawie. W 1962 objął stanowisko kierownika Pracowni Malarstwa i Rysunku na Wydziale Grafiki działającym wówczas jako studium Wydziału Malarstwa tejże uczelni. Tytuł profesorski otrzymał jednak dopiero w roku 1987, ze względu na swoją działalność w AK.</w:t>
      </w:r>
      <w:r w:rsidRPr="00A26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582" w:rsidRDefault="00766582" w:rsidP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Historycy i krytycy sztuki są zgodni</w:t>
      </w:r>
      <w:r w:rsidRPr="00A262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</w:t>
      </w:r>
      <w:r w:rsidRPr="00A262FE">
        <w:rPr>
          <w:rFonts w:ascii="Times New Roman" w:hAnsi="Times New Roman" w:cs="Times New Roman"/>
          <w:sz w:val="24"/>
          <w:szCs w:val="24"/>
        </w:rPr>
        <w:t xml:space="preserve"> Tchórzewskiego nie sposób pomylić z innym twórcą. Od początku </w:t>
      </w:r>
      <w:r>
        <w:rPr>
          <w:rFonts w:ascii="Times New Roman" w:hAnsi="Times New Roman" w:cs="Times New Roman"/>
          <w:sz w:val="24"/>
          <w:szCs w:val="24"/>
        </w:rPr>
        <w:t>jego malarstwo i grafika stanowiły zjawisko oryginalne,</w:t>
      </w:r>
      <w:r w:rsidRPr="00A262FE">
        <w:rPr>
          <w:rFonts w:ascii="Times New Roman" w:hAnsi="Times New Roman" w:cs="Times New Roman"/>
          <w:sz w:val="24"/>
          <w:szCs w:val="24"/>
        </w:rPr>
        <w:t xml:space="preserve"> odosobnione w swej</w:t>
      </w:r>
      <w:r>
        <w:rPr>
          <w:rFonts w:ascii="Times New Roman" w:hAnsi="Times New Roman" w:cs="Times New Roman"/>
          <w:sz w:val="24"/>
          <w:szCs w:val="24"/>
        </w:rPr>
        <w:t xml:space="preserve"> lirycznej, choć dramatycznej</w:t>
      </w:r>
      <w:r w:rsidRPr="00A262FE">
        <w:rPr>
          <w:rFonts w:ascii="Times New Roman" w:hAnsi="Times New Roman" w:cs="Times New Roman"/>
          <w:sz w:val="24"/>
          <w:szCs w:val="24"/>
        </w:rPr>
        <w:t xml:space="preserve"> poetyce. </w:t>
      </w:r>
      <w:r>
        <w:rPr>
          <w:rFonts w:ascii="Times New Roman" w:hAnsi="Times New Roman" w:cs="Times New Roman"/>
          <w:sz w:val="24"/>
          <w:szCs w:val="24"/>
        </w:rPr>
        <w:t>Mimo, że</w:t>
      </w:r>
      <w:r w:rsidRPr="00A26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aktywnie uczestniczył w życiu artystycznym, pozostawał trochę na</w:t>
      </w:r>
      <w:r w:rsidRPr="00A262FE">
        <w:rPr>
          <w:rFonts w:ascii="Times New Roman" w:hAnsi="Times New Roman" w:cs="Times New Roman"/>
          <w:sz w:val="24"/>
          <w:szCs w:val="24"/>
        </w:rPr>
        <w:t xml:space="preserve"> uboczu, konsekwentnie</w:t>
      </w:r>
      <w:r>
        <w:rPr>
          <w:rFonts w:ascii="Times New Roman" w:hAnsi="Times New Roman" w:cs="Times New Roman"/>
          <w:sz w:val="24"/>
          <w:szCs w:val="24"/>
        </w:rPr>
        <w:t>, bez względu na panujące mody,</w:t>
      </w:r>
      <w:r w:rsidRPr="00A262FE">
        <w:rPr>
          <w:rFonts w:ascii="Times New Roman" w:hAnsi="Times New Roman" w:cs="Times New Roman"/>
          <w:sz w:val="24"/>
          <w:szCs w:val="24"/>
        </w:rPr>
        <w:t xml:space="preserve"> rozwijając indywidualną drogę. </w:t>
      </w:r>
      <w:r>
        <w:rPr>
          <w:rFonts w:ascii="Times New Roman" w:hAnsi="Times New Roman" w:cs="Times New Roman"/>
          <w:sz w:val="24"/>
          <w:szCs w:val="24"/>
        </w:rPr>
        <w:t>Nie uznawał doktryn, które od młodzieńczych lat kojarzył z ideologicznym zniewoleniem realizmu socjalistycznego.</w:t>
      </w:r>
    </w:p>
    <w:p w:rsidR="00766582" w:rsidRPr="00A93CC2" w:rsidRDefault="00766582" w:rsidP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tej potrzeby wolności ekspresji wyniknęła twórczość awangardowa. </w:t>
      </w:r>
      <w:r w:rsidRPr="00A93CC2">
        <w:rPr>
          <w:rFonts w:ascii="Times New Roman" w:hAnsi="Times New Roman" w:cs="Times New Roman"/>
          <w:sz w:val="24"/>
          <w:szCs w:val="24"/>
        </w:rPr>
        <w:t>Surrealizm przeniknął do świadomości Tchórzewskie</w:t>
      </w:r>
      <w:r>
        <w:rPr>
          <w:rFonts w:ascii="Times New Roman" w:hAnsi="Times New Roman" w:cs="Times New Roman"/>
          <w:sz w:val="24"/>
          <w:szCs w:val="24"/>
        </w:rPr>
        <w:t>go dzięki bliskiej przyjaźni z Kazimierzem Mikulskim (Balzakiem)</w:t>
      </w:r>
      <w:r w:rsidRPr="00A93CC2">
        <w:rPr>
          <w:rFonts w:ascii="Times New Roman" w:hAnsi="Times New Roman" w:cs="Times New Roman"/>
          <w:sz w:val="24"/>
          <w:szCs w:val="24"/>
        </w:rPr>
        <w:t>, który swój przydom</w:t>
      </w:r>
      <w:r>
        <w:rPr>
          <w:rFonts w:ascii="Times New Roman" w:hAnsi="Times New Roman" w:cs="Times New Roman"/>
          <w:sz w:val="24"/>
          <w:szCs w:val="24"/>
        </w:rPr>
        <w:t>ek zyskał za sprawą</w:t>
      </w:r>
      <w:r w:rsidRPr="00A93CC2">
        <w:rPr>
          <w:rFonts w:ascii="Times New Roman" w:hAnsi="Times New Roman" w:cs="Times New Roman"/>
          <w:sz w:val="24"/>
          <w:szCs w:val="24"/>
        </w:rPr>
        <w:t xml:space="preserve"> typu urody oraz krzaczastych bokobrodów. Choć doskonale znał pisma teoretyków tego ruchu, jego su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93CC2">
        <w:rPr>
          <w:rFonts w:ascii="Times New Roman" w:hAnsi="Times New Roman" w:cs="Times New Roman"/>
          <w:sz w:val="24"/>
          <w:szCs w:val="24"/>
        </w:rPr>
        <w:t>realizm przejawiał się w niezwykle osobis</w:t>
      </w:r>
      <w:r>
        <w:rPr>
          <w:rFonts w:ascii="Times New Roman" w:hAnsi="Times New Roman" w:cs="Times New Roman"/>
          <w:sz w:val="24"/>
          <w:szCs w:val="24"/>
        </w:rPr>
        <w:t>ty, odmienny sposób. Dla obu twórc</w:t>
      </w:r>
      <w:r w:rsidRPr="00A93CC2">
        <w:rPr>
          <w:rFonts w:ascii="Times New Roman" w:hAnsi="Times New Roman" w:cs="Times New Roman"/>
          <w:sz w:val="24"/>
          <w:szCs w:val="24"/>
        </w:rPr>
        <w:t>ów, podobnie jak dla Nowosielskiego, pierwiastek nadrealny przejawiał się głównie metafizyką spod znaku</w:t>
      </w:r>
      <w:r>
        <w:rPr>
          <w:rFonts w:ascii="Times New Roman" w:hAnsi="Times New Roman" w:cs="Times New Roman"/>
          <w:sz w:val="24"/>
          <w:szCs w:val="24"/>
        </w:rPr>
        <w:t xml:space="preserve"> Giorgio</w:t>
      </w:r>
      <w:r w:rsidRPr="00A93CC2">
        <w:rPr>
          <w:rFonts w:ascii="Times New Roman" w:hAnsi="Times New Roman" w:cs="Times New Roman"/>
          <w:sz w:val="24"/>
          <w:szCs w:val="24"/>
        </w:rPr>
        <w:t xml:space="preserve"> de Chirico oraz wszechobecnym napięciem erotycznym nie zaś z techniką malarską czy metodą automatyzmu.</w:t>
      </w:r>
    </w:p>
    <w:p w:rsidR="00766582" w:rsidRDefault="00766582" w:rsidP="00766582">
      <w:pPr>
        <w:rPr>
          <w:rFonts w:ascii="Times New Roman" w:hAnsi="Times New Roman" w:cs="Times New Roman"/>
          <w:sz w:val="24"/>
          <w:szCs w:val="24"/>
        </w:rPr>
      </w:pPr>
      <w:r w:rsidRPr="00A93CC2">
        <w:rPr>
          <w:rFonts w:ascii="Times New Roman" w:hAnsi="Times New Roman" w:cs="Times New Roman"/>
          <w:sz w:val="24"/>
          <w:szCs w:val="24"/>
        </w:rPr>
        <w:t>U Jerzego Tchórzewskiego dobrze widoczne są źródła tego specyficznego postrzegania świata już we wczesnych pracach, jeszcze z czasu studiów.</w:t>
      </w:r>
      <w:r>
        <w:rPr>
          <w:rFonts w:ascii="Times New Roman" w:hAnsi="Times New Roman" w:cs="Times New Roman"/>
          <w:sz w:val="24"/>
          <w:szCs w:val="24"/>
        </w:rPr>
        <w:t xml:space="preserve"> Na wystawie prezentowane będą  głównie dzieła z lat 50., a więc powstałe krótko po zakończeniu edukacji. Powstające wtedy pejzaże mają</w:t>
      </w:r>
      <w:r w:rsidRPr="00A93CC2">
        <w:rPr>
          <w:rFonts w:ascii="Times New Roman" w:hAnsi="Times New Roman" w:cs="Times New Roman"/>
          <w:sz w:val="24"/>
          <w:szCs w:val="24"/>
        </w:rPr>
        <w:t xml:space="preserve"> w sobie wiele tajemnicy i trudnej do opisania grozy, której nie można wytłumaczyć samymi tylko przeżyciami wojennymi. Stąd w większym stopniu wyniknęła abstrakcja, często związana wówczas z </w:t>
      </w:r>
      <w:r>
        <w:rPr>
          <w:rFonts w:ascii="Times New Roman" w:hAnsi="Times New Roman" w:cs="Times New Roman"/>
          <w:sz w:val="24"/>
          <w:szCs w:val="24"/>
        </w:rPr>
        <w:t>rodzajem lęku</w:t>
      </w:r>
      <w:r w:rsidRPr="00A93CC2">
        <w:rPr>
          <w:rFonts w:ascii="Times New Roman" w:hAnsi="Times New Roman" w:cs="Times New Roman"/>
          <w:sz w:val="24"/>
          <w:szCs w:val="24"/>
        </w:rPr>
        <w:t xml:space="preserve"> przed ukazaniem świata takim jakim jest. Widoki te nie przypominają żadnego konkretnego miejsca, są raczej swobodną sugestią nieistniejącej przestrzeni kształtowanej zgodnie z kaprysami wyobraźni. W takim otoczeniu pojawiają się fantastyczne rośliny i stworzenia, ale nade wszystko nie do końca realne, nagie kobiety. Nawet piękno ciała naznaczone jest jakimś piętnem spotwornienia świata. Z czasem scenerie te przerodził</w:t>
      </w:r>
      <w:r>
        <w:rPr>
          <w:rFonts w:ascii="Times New Roman" w:hAnsi="Times New Roman" w:cs="Times New Roman"/>
          <w:sz w:val="24"/>
          <w:szCs w:val="24"/>
        </w:rPr>
        <w:t>y się w bardzo sugestywne,</w:t>
      </w:r>
      <w:r w:rsidRPr="00A93CC2">
        <w:rPr>
          <w:rFonts w:ascii="Times New Roman" w:hAnsi="Times New Roman" w:cs="Times New Roman"/>
          <w:sz w:val="24"/>
          <w:szCs w:val="24"/>
        </w:rPr>
        <w:t xml:space="preserve"> apokaliptyczne przestrzenie pełne klifów, nieokreślonych stalaktytów i stalagmitów, gdzie wszystko zdaje się zagrażać.</w:t>
      </w:r>
      <w:r>
        <w:rPr>
          <w:rFonts w:ascii="Times New Roman" w:hAnsi="Times New Roman" w:cs="Times New Roman"/>
          <w:sz w:val="24"/>
          <w:szCs w:val="24"/>
        </w:rPr>
        <w:t xml:space="preserve"> Tę w pełni już uformowaną twórczość malarską reprezentują obrazy z trzech kolejnych dekad: lat 60. 70. i 80, dopełniające katastroficzną wizję, która rodziła się na eksperymentalnym polu trudnej do kategoryzacji monotypii.</w:t>
      </w:r>
    </w:p>
    <w:p w:rsidR="00766582" w:rsidRDefault="00766582" w:rsidP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 specyficzna technika, popularna wśród członków zarówno I jak i II Grupy Krakowskiej, doskonale nadawała się do szybkiej, na poły malarskiej rejestracji trudnych i nieoswojonych </w:t>
      </w:r>
      <w:r>
        <w:rPr>
          <w:rFonts w:ascii="Times New Roman" w:hAnsi="Times New Roman" w:cs="Times New Roman"/>
          <w:sz w:val="24"/>
          <w:szCs w:val="24"/>
        </w:rPr>
        <w:lastRenderedPageBreak/>
        <w:t>przeżyć, które przez całe życie powracały do Tchórzewskiego. Jako mały chłopiec widział bowiem walki na ulicach, spadające bomby, uczestniczył też w akcjach dywersyjnych AK i obserwował z bliska eksterminację Żydów. Wszystko to znalazło odbicie w jego sztuce. Rysunek towarzyszył mu od najmłodszych lat, dlatego nigdy nie rozstawał się ze swoim szkicownikiem i już od pierwszych lat szkolnych marzył o studiach na Akademii. Najstarszy prezentowany na wystawie rysunek stworzył w wieku 24 lat, gdy jego warsztat był już technicznie wypracowany. Stąd też duża swoboda i śmiałość rozedrganej, nerwowej kreski, po której łatwo go rozpoznać. Rysunki Tchórzewskiego wykonane tuszem są stosunkowo spokojne, co z pewnością wynika z dyscypliny pracy ze stalówką, dlatego też łączone z lawowaniem są już zdecydowanie bardziej dynamiczne. Pełnię ekspresji uzyskał jednak dopiero w monotypii, w której, jak na malarza przystało, korzystał z właściwości różnorodnych farb. Efekty procesu twórczego często są na tyle oryginalne, że nie sposób na podstawie samej odbitki ocenić z jakich metod korzystał.</w:t>
      </w:r>
    </w:p>
    <w:p w:rsidR="00766582" w:rsidRDefault="00766582" w:rsidP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Zaskakuje podejście artysty do relacji malarstwa i grafiki, ponieważ – jak sam powtarzał – obraz nie stanowił dla niego inspiracji do grafiki, lecz odwrotnie, to grafika prowokowała nowe rozwiązania i generowała pomysły na obrazy. W obu dziedzinach uzyskiwał trochę odmienne efekty, jednak wspólna dla nich substancja farby zbliżała je do siebie. Dzięki temu również w monotypii dostrzec można wyraźną fakturę, choć nie tak grubą jak w obrazach olejnych. Wizja twórcza, krystalizująca się już w czasie studiów była od początku bardzo spójna, dlatego technologiczne uwarunkowania nie wpływały znacząco na uzyskiwane efekty, choć w pełni korzystał z właściwości każdego materiału.</w:t>
      </w:r>
    </w:p>
    <w:p w:rsidR="00766582" w:rsidRDefault="00766582" w:rsidP="007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wystawie w Muzeum Okręgowym obecne są dzieła Jerzego Tchórzewskiego wykonane w prawie wszystkich stosowanych przez niego technikach, co pozwala, mimo niezwykłej płodności twórczej, stworzyć pełny obraz jego sztuki. Dominować będzie jednak najmniej znana w dorobku artysty oraz rzadko prezentowana monotypia. Ekspozycja została zorganizowana z okazji dziewięćdziesiątej rocznicy urodzin, przypadającej w czasie jej trwania. Wystawa mogła powstać dzięki użyczeniu zespołu prac znajdujących się w kolekcji syna artysty, Krzysztofa Tchórzewskiego. </w:t>
      </w:r>
    </w:p>
    <w:p w:rsidR="00D95784" w:rsidRDefault="00D95784" w:rsidP="00A93C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Kajetan </w:t>
      </w:r>
      <w:proofErr w:type="spellStart"/>
      <w:r>
        <w:rPr>
          <w:rFonts w:ascii="Times New Roman" w:hAnsi="Times New Roman" w:cs="Times New Roman"/>
          <w:sz w:val="24"/>
          <w:szCs w:val="24"/>
        </w:rPr>
        <w:t>Giziński</w:t>
      </w:r>
      <w:proofErr w:type="spellEnd"/>
    </w:p>
    <w:p w:rsidR="008616BB" w:rsidRPr="00A93CC2" w:rsidRDefault="00074129" w:rsidP="00A93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Wystawa czynna: 22 marca – 6 maja 2018 r. </w:t>
      </w:r>
      <w:r w:rsidR="002E410B">
        <w:rPr>
          <w:rFonts w:ascii="Times New Roman" w:hAnsi="Times New Roman" w:cs="Times New Roman"/>
          <w:sz w:val="24"/>
          <w:szCs w:val="24"/>
        </w:rPr>
        <w:t xml:space="preserve">  </w:t>
      </w:r>
      <w:r w:rsidR="00051E35">
        <w:rPr>
          <w:rFonts w:ascii="Times New Roman" w:hAnsi="Times New Roman" w:cs="Times New Roman"/>
          <w:sz w:val="24"/>
          <w:szCs w:val="24"/>
        </w:rPr>
        <w:t xml:space="preserve"> </w:t>
      </w:r>
      <w:r w:rsidR="00FD524E">
        <w:rPr>
          <w:rFonts w:ascii="Times New Roman" w:hAnsi="Times New Roman" w:cs="Times New Roman"/>
          <w:sz w:val="24"/>
          <w:szCs w:val="24"/>
        </w:rPr>
        <w:t xml:space="preserve"> </w:t>
      </w:r>
      <w:r w:rsidR="008616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16BB" w:rsidRPr="00A93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BB"/>
    <w:rsid w:val="000424F3"/>
    <w:rsid w:val="00051E35"/>
    <w:rsid w:val="00074129"/>
    <w:rsid w:val="000F20F8"/>
    <w:rsid w:val="002E410B"/>
    <w:rsid w:val="0037323D"/>
    <w:rsid w:val="004052EB"/>
    <w:rsid w:val="004B4A62"/>
    <w:rsid w:val="005619FA"/>
    <w:rsid w:val="00660C6C"/>
    <w:rsid w:val="006A4539"/>
    <w:rsid w:val="006C5A7F"/>
    <w:rsid w:val="006C5D45"/>
    <w:rsid w:val="00766582"/>
    <w:rsid w:val="007D72BB"/>
    <w:rsid w:val="008616BB"/>
    <w:rsid w:val="00906082"/>
    <w:rsid w:val="00A12EBD"/>
    <w:rsid w:val="00A93CC2"/>
    <w:rsid w:val="00AD7259"/>
    <w:rsid w:val="00BE4297"/>
    <w:rsid w:val="00C816B4"/>
    <w:rsid w:val="00CD1684"/>
    <w:rsid w:val="00D116C5"/>
    <w:rsid w:val="00D95784"/>
    <w:rsid w:val="00DC5667"/>
    <w:rsid w:val="00E9729D"/>
    <w:rsid w:val="00ED53C2"/>
    <w:rsid w:val="00EF1C8A"/>
    <w:rsid w:val="00F21371"/>
    <w:rsid w:val="00F57524"/>
    <w:rsid w:val="00F57599"/>
    <w:rsid w:val="00F61E6E"/>
    <w:rsid w:val="00F86813"/>
    <w:rsid w:val="00FA478E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105C-1B66-490D-A251-4D4AEB24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Giziński</dc:creator>
  <cp:keywords/>
  <dc:description/>
  <cp:lastModifiedBy>Kajetan Giziński</cp:lastModifiedBy>
  <cp:revision>14</cp:revision>
  <dcterms:created xsi:type="dcterms:W3CDTF">2018-01-31T13:19:00Z</dcterms:created>
  <dcterms:modified xsi:type="dcterms:W3CDTF">2018-02-08T09:33:00Z</dcterms:modified>
</cp:coreProperties>
</file>